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678" w:rsidRDefault="00892678" w:rsidP="00892678">
      <w:pPr>
        <w:pStyle w:val="2"/>
        <w:spacing w:line="660" w:lineRule="exact"/>
        <w:jc w:val="center"/>
        <w:rPr>
          <w:b w:val="0"/>
          <w:bCs/>
        </w:rPr>
      </w:pPr>
      <w:r>
        <w:rPr>
          <w:rFonts w:ascii="方正小标宋_GBK" w:eastAsia="方正小标宋_GBK" w:hAnsi="方正小标宋_GBK" w:cs="方正小标宋_GBK" w:hint="eastAsia"/>
          <w:b w:val="0"/>
          <w:bCs/>
          <w:color w:val="000000"/>
          <w:kern w:val="0"/>
          <w:sz w:val="44"/>
          <w:szCs w:val="44"/>
          <w:lang w:bidi="ar"/>
        </w:rPr>
        <w:t>2023年度天长市直单位“谁执法谁普法”</w:t>
      </w:r>
      <w:r>
        <w:rPr>
          <w:rFonts w:ascii="方正小标宋_GBK" w:eastAsia="方正小标宋_GBK" w:hAnsi="方正小标宋_GBK" w:cs="方正小标宋_GBK" w:hint="eastAsia"/>
          <w:b w:val="0"/>
          <w:bCs/>
          <w:color w:val="000000"/>
          <w:kern w:val="0"/>
          <w:sz w:val="44"/>
          <w:szCs w:val="44"/>
          <w:lang w:bidi="ar"/>
        </w:rPr>
        <w:br/>
        <w:t>普法责任清单</w:t>
      </w:r>
    </w:p>
    <w:tbl>
      <w:tblPr>
        <w:tblW w:w="90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0"/>
        <w:gridCol w:w="1305"/>
        <w:gridCol w:w="6562"/>
      </w:tblGrid>
      <w:tr w:rsidR="00892678" w:rsidTr="007F70BE">
        <w:trPr>
          <w:trHeight w:val="72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78" w:rsidRDefault="00892678" w:rsidP="007F7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责任单位名称（盖章）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678" w:rsidRDefault="00E30DEA" w:rsidP="007F70B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天长市人民检察院</w:t>
            </w:r>
          </w:p>
        </w:tc>
      </w:tr>
      <w:tr w:rsidR="00892678" w:rsidTr="007F70BE">
        <w:trPr>
          <w:trHeight w:val="94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78" w:rsidRDefault="00892678" w:rsidP="007F7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普法内容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78" w:rsidRDefault="00892678" w:rsidP="007F7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共性内容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78" w:rsidRDefault="00892678" w:rsidP="007F7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习近平法治思想、党的二十大精神，宪法，民法典等基本法律，党内法规和滁州市地方性法规、政府规章等。</w:t>
            </w:r>
          </w:p>
        </w:tc>
      </w:tr>
      <w:tr w:rsidR="00892678" w:rsidRPr="00DC5F24" w:rsidTr="007F70BE">
        <w:trPr>
          <w:trHeight w:val="26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78" w:rsidRDefault="00892678" w:rsidP="007F70B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78" w:rsidRDefault="00892678" w:rsidP="007F7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个性内容（根据本单位职能列举重点法律法规规章普法目录，并将普法责任分解到科室）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36D" w:rsidRDefault="00221A14" w:rsidP="00DC5F2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第一检察部</w:t>
            </w:r>
            <w:r w:rsidR="00DC5F24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：</w:t>
            </w:r>
            <w:r w:rsidR="00DC5F24" w:rsidRPr="00DC5F24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《刑法》、《刑事诉讼法》、</w:t>
            </w:r>
            <w:r w:rsidR="00917857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《家庭教育促进法》</w:t>
            </w:r>
            <w:r w:rsidR="00917857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、《未成年人保护法》、</w:t>
            </w:r>
            <w:r w:rsidR="00917857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《反有组织犯罪法》（扫黑除恶）</w:t>
            </w:r>
          </w:p>
          <w:p w:rsidR="00DC5F24" w:rsidRPr="00DC5F24" w:rsidRDefault="00DC5F24" w:rsidP="00DC5F24">
            <w:pPr>
              <w:pStyle w:val="a0"/>
              <w:rPr>
                <w:rFonts w:hint="eastAsia"/>
                <w:lang w:bidi="ar"/>
              </w:rPr>
            </w:pPr>
          </w:p>
          <w:p w:rsidR="00221A14" w:rsidRPr="00DC5F24" w:rsidRDefault="00221A14" w:rsidP="00DC5F24">
            <w:pPr>
              <w:pStyle w:val="a0"/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第二检察部</w:t>
            </w:r>
            <w:r w:rsidR="00DC5F24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： </w:t>
            </w:r>
            <w:r w:rsidR="0039585D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《民法典》、</w:t>
            </w:r>
            <w:r w:rsidR="00D41487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《民事诉讼法》、《行政法》、《行政诉讼法》</w:t>
            </w:r>
          </w:p>
          <w:p w:rsidR="00A5036D" w:rsidRPr="00DC5F24" w:rsidRDefault="00A5036D" w:rsidP="00DC5F24">
            <w:pPr>
              <w:pStyle w:val="a0"/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221A14" w:rsidRPr="00DC5F24" w:rsidRDefault="00221A14" w:rsidP="00DC5F24">
            <w:pPr>
              <w:pStyle w:val="a0"/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第三检察部</w:t>
            </w:r>
            <w:r w:rsidR="00DC5F24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： </w:t>
            </w:r>
            <w:r w:rsidR="007274F3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《安徽省信访条例》</w:t>
            </w:r>
            <w:r w:rsidR="007274F3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</w:t>
            </w:r>
            <w:r w:rsidR="007274F3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《中华人民共和国法律援助法》</w:t>
            </w:r>
            <w:r w:rsidR="007274F3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</w:t>
            </w:r>
            <w:r w:rsidR="008E7A2A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防止干预司法“三个规定</w:t>
            </w:r>
            <w:r w:rsidR="008E7A2A" w:rsidRPr="00DC5F24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”</w:t>
            </w:r>
            <w:r w:rsidR="008E7A2A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、社会信用体系相关规定</w:t>
            </w:r>
            <w:r w:rsidR="00260207"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260207" w:rsidRPr="00DC5F24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</w:p>
        </w:tc>
      </w:tr>
      <w:tr w:rsidR="00892678" w:rsidRPr="00DC5F24" w:rsidTr="007F70BE">
        <w:trPr>
          <w:trHeight w:val="640"/>
        </w:trPr>
        <w:tc>
          <w:tcPr>
            <w:tcW w:w="2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78" w:rsidRDefault="00892678" w:rsidP="007F7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本单位2023年重要普法时间节点（春节、元宵节、妇女节、4.15、6.26等）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678" w:rsidRPr="00DC5F24" w:rsidRDefault="00892678" w:rsidP="007F7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 w:rsidR="00F9740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春节期间在同心社区铜城镇开展走访活动</w:t>
            </w:r>
          </w:p>
        </w:tc>
      </w:tr>
      <w:tr w:rsidR="00DC5F24" w:rsidRPr="00DC5F24" w:rsidTr="007F70BE">
        <w:trPr>
          <w:trHeight w:val="64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P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2天长检察院在第6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个学雷锋纪念日来临之际，参与到“我为群众办实事”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— 天长市千秋公益集市暨3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学雷锋纪念日活动中，为秦栏镇的村民们进行法治宣传。</w:t>
            </w:r>
          </w:p>
        </w:tc>
      </w:tr>
      <w:tr w:rsidR="00DC5F24" w:rsidRPr="00DC5F24" w:rsidTr="007F70BE">
        <w:trPr>
          <w:trHeight w:val="64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P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 w:rsidRPr="00DC5F24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3月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日在第4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个植树节来临之际，天长检察院为炳辉小学的师生们带来了一堂生动的法治课。</w:t>
            </w:r>
          </w:p>
        </w:tc>
      </w:tr>
      <w:tr w:rsidR="00DC5F24" w:rsidRPr="00DC5F24" w:rsidTr="007F70BE">
        <w:trPr>
          <w:trHeight w:val="64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4天长市检察院在3月1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日组织干警志愿者前往天发广场北广场，开展“3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.15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国际消费者权益日”消费维权法治宣传活动。</w:t>
            </w:r>
          </w:p>
        </w:tc>
      </w:tr>
      <w:tr w:rsidR="00DC5F24" w:rsidRPr="00DC5F24" w:rsidTr="007F70BE">
        <w:trPr>
          <w:trHeight w:val="64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P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5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组织开展“4·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”全民国家安全教育日法治宣讲活动。</w:t>
            </w:r>
          </w:p>
        </w:tc>
      </w:tr>
      <w:tr w:rsidR="00DC5F24" w:rsidRPr="00DC5F24" w:rsidTr="007F70BE">
        <w:trPr>
          <w:trHeight w:val="64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6做好5月1</w:t>
            </w:r>
            <w:r w:rsidRPr="00DC5F24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日国际家庭日、5月1</w:t>
            </w:r>
            <w:r w:rsidRPr="00DC5F24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日至2</w:t>
            </w:r>
            <w:r w:rsidRPr="00DC5F24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日全国家庭教育宣传周相关活动。</w:t>
            </w:r>
          </w:p>
        </w:tc>
      </w:tr>
      <w:tr w:rsidR="00DC5F24" w:rsidRPr="00DC5F24" w:rsidTr="007F70BE">
        <w:trPr>
          <w:trHeight w:val="64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7参与“6·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”国际禁毒日全市禁毒宣传活动。</w:t>
            </w:r>
          </w:p>
        </w:tc>
      </w:tr>
      <w:tr w:rsidR="00DC5F24" w:rsidRPr="00DC5F24" w:rsidTr="007F70BE">
        <w:trPr>
          <w:trHeight w:val="64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月国家网络安全宣传周</w:t>
            </w:r>
          </w:p>
        </w:tc>
      </w:tr>
      <w:tr w:rsidR="00DC5F24" w:rsidRPr="00DC5F24" w:rsidTr="007F70BE">
        <w:trPr>
          <w:trHeight w:val="64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  <w:r w:rsidRPr="002D6C9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组织开展“12·4”国家宪法日和“宪法宣传周”集中宣传活动。</w:t>
            </w:r>
          </w:p>
        </w:tc>
      </w:tr>
      <w:tr w:rsidR="00DC5F24" w:rsidRPr="00DC5F24" w:rsidTr="007F70BE">
        <w:trPr>
          <w:trHeight w:val="820"/>
        </w:trPr>
        <w:tc>
          <w:tcPr>
            <w:tcW w:w="2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根据2023年度全市普法责任清单，结合本单位实际，列举计划组织开展的重点普法项目和主题活动（法律进乡村、进社区、进企业、进校园、进机关、进军营；法治文化活动；法治文化阵地建设；公益普法宣传等）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P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通过多种形式，运用各类媒体与平台，发挥好检察工作联络站、宣讲队伍的作用。推动习近平法治思想进农村、进社区、进机关、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进企业、进校园、进军营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、进网络。</w:t>
            </w:r>
          </w:p>
        </w:tc>
      </w:tr>
      <w:tr w:rsidR="00DC5F24" w:rsidRPr="00DC5F24" w:rsidTr="007F70BE">
        <w:trPr>
          <w:trHeight w:val="82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P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常态化开展宪法宣传教育，组织开展好“宪法宣传周</w:t>
            </w:r>
            <w:r w:rsidRPr="00DC5F24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”</w:t>
            </w: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活动。积极参与天长市法治工作先进典型和榜样人物、全省</w:t>
            </w:r>
            <w:r w:rsidR="0095356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”、“</w:t>
            </w: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十大法治人物”“十大法治事件”选拔评选活动。</w:t>
            </w:r>
          </w:p>
        </w:tc>
      </w:tr>
      <w:tr w:rsidR="00DC5F24" w:rsidRPr="00DC5F24" w:rsidTr="007F70BE">
        <w:trPr>
          <w:trHeight w:val="82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P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突出宣传民法典，继续开展“美好生活·民法典相伴”主题宣传活动。</w:t>
            </w:r>
          </w:p>
        </w:tc>
      </w:tr>
      <w:tr w:rsidR="00DC5F24" w:rsidRPr="00DC5F24" w:rsidTr="007F70BE">
        <w:trPr>
          <w:trHeight w:val="82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深入宣传与推动高质量发展相关的法律法规，聚焦社会热点难点问题，大力开展食品安全、平安建设、长江保护等与群众生活密切相关的法律法规宣传。围绕服务打造法治化营商环境，组织开展面向企业的主题普法活动。</w:t>
            </w:r>
          </w:p>
        </w:tc>
      </w:tr>
      <w:tr w:rsidR="00DC5F24" w:rsidRPr="00DC5F24" w:rsidTr="007F70BE">
        <w:trPr>
          <w:trHeight w:val="82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 w:rsidRPr="00917AD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结合主题教育活动，利用普法阵地和媒体，深入开展党内法规特别是党的二十大《党章(修正案)》的宣传教育，引导广大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院内</w:t>
            </w:r>
            <w:r w:rsidRPr="00917AD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党员干部模范遵守党章和党内法规。</w:t>
            </w:r>
            <w:r w:rsidRPr="002D6C9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将学习宣传习近平法治思想作为党组理论学习中心组重点内容，年度开展集中学习和宣讲活动不少于2次。</w:t>
            </w:r>
          </w:p>
        </w:tc>
      </w:tr>
      <w:tr w:rsidR="00DC5F24" w:rsidRPr="00DC5F24" w:rsidTr="007F70BE">
        <w:trPr>
          <w:trHeight w:val="82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P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DC5F24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继续深入实施“法润乡村社区”专项行动，在11个重点领域常态化组织开展面向基层群众的普法宣传活动。</w:t>
            </w:r>
          </w:p>
        </w:tc>
      </w:tr>
      <w:tr w:rsidR="00DC5F24" w:rsidRPr="00DC5F24" w:rsidTr="007F70BE">
        <w:trPr>
          <w:trHeight w:val="82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P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DC5F24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加强青少年法治宣传教育，大力宣传未成人保护法、预防未成年人违法犯罪条例等法律法规。严格落实《青少年法治教育大纲》，加强“法治副校长”作用发挥，加强青少年法治教育实践基地（第一粒扣子工作站）建设和管理。</w:t>
            </w:r>
          </w:p>
        </w:tc>
      </w:tr>
      <w:tr w:rsidR="00DC5F24" w:rsidRPr="00DC5F24" w:rsidTr="007F70BE">
        <w:trPr>
          <w:trHeight w:val="82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P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DC5F24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参与2023年“江淮普法行”活动，引导全社会自觉尊法学法守法用法。</w:t>
            </w:r>
          </w:p>
        </w:tc>
      </w:tr>
      <w:tr w:rsidR="00DC5F24" w:rsidRPr="00DC5F24" w:rsidTr="007F70BE">
        <w:trPr>
          <w:trHeight w:val="82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Pr="00901344" w:rsidRDefault="00DC5F24" w:rsidP="00DC5F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法治文化阵地建设，围绕滁州市“1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+9+N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”法治文化阵地建设方案，进行普法活动。</w:t>
            </w:r>
          </w:p>
        </w:tc>
      </w:tr>
      <w:tr w:rsidR="00DC5F24" w:rsidRPr="00DC5F24" w:rsidTr="007F70BE">
        <w:trPr>
          <w:trHeight w:val="82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Pr="00901344" w:rsidRDefault="00DC5F24" w:rsidP="00DC5F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DC5F24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开展群众性法治文化活动，动员院内干警积极创作法治漫画、摄影作品等，参加“法韵亭城·最美滁州”法治文化作品集活动。</w:t>
            </w:r>
          </w:p>
        </w:tc>
      </w:tr>
      <w:tr w:rsidR="00DC5F24" w:rsidRPr="00DC5F24" w:rsidTr="007F70BE">
        <w:trPr>
          <w:trHeight w:val="76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本单位普法平台（网站或新媒体名称）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24" w:rsidRP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C5F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设有网站：安徽省天长市人民检察院、微博：天长检察、微信公众号：天长市人民检察院、抖音：天长市人民检察院、今日头条：天长市人民检察院，多平台普法。</w:t>
            </w:r>
          </w:p>
        </w:tc>
      </w:tr>
      <w:tr w:rsidR="00DC5F24" w:rsidRPr="00DC5F24" w:rsidTr="007F70BE">
        <w:trPr>
          <w:trHeight w:val="520"/>
        </w:trPr>
        <w:tc>
          <w:tcPr>
            <w:tcW w:w="2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分管领导、联络科室及普法联络员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P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分管领导：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吴梅 党组副书记、副检察长</w:t>
            </w:r>
          </w:p>
        </w:tc>
      </w:tr>
      <w:tr w:rsidR="00DC5F24" w:rsidRPr="00DC5F24" w:rsidTr="007F70BE">
        <w:trPr>
          <w:trHeight w:val="52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P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联络科室：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办公室</w:t>
            </w:r>
          </w:p>
        </w:tc>
      </w:tr>
      <w:tr w:rsidR="00DC5F24" w:rsidRPr="00DC5F24" w:rsidTr="007F70BE">
        <w:trPr>
          <w:trHeight w:val="52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P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391015</w:t>
            </w:r>
          </w:p>
        </w:tc>
      </w:tr>
      <w:tr w:rsidR="00DC5F24" w:rsidRPr="00DC5F24" w:rsidTr="007F70BE">
        <w:trPr>
          <w:trHeight w:val="520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Default="00DC5F24" w:rsidP="00DC5F2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F24" w:rsidRPr="00DC5F24" w:rsidRDefault="00DC5F24" w:rsidP="00DC5F2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普法联络员：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段彦菁 办公室副主任</w:t>
            </w:r>
          </w:p>
        </w:tc>
      </w:tr>
    </w:tbl>
    <w:p w:rsidR="005E48DA" w:rsidRDefault="005E48DA">
      <w:pPr>
        <w:rPr>
          <w:rFonts w:hint="eastAsia"/>
        </w:rPr>
      </w:pPr>
    </w:p>
    <w:sectPr w:rsidR="005E4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78"/>
    <w:rsid w:val="0000365B"/>
    <w:rsid w:val="00010A86"/>
    <w:rsid w:val="00053419"/>
    <w:rsid w:val="000B4C56"/>
    <w:rsid w:val="000C4E32"/>
    <w:rsid w:val="000D434D"/>
    <w:rsid w:val="001E0F0F"/>
    <w:rsid w:val="00221A14"/>
    <w:rsid w:val="00260207"/>
    <w:rsid w:val="002D6C95"/>
    <w:rsid w:val="002E5D42"/>
    <w:rsid w:val="00370FC4"/>
    <w:rsid w:val="0039585D"/>
    <w:rsid w:val="00494953"/>
    <w:rsid w:val="0057719A"/>
    <w:rsid w:val="005974B5"/>
    <w:rsid w:val="005A7E5A"/>
    <w:rsid w:val="005E48DA"/>
    <w:rsid w:val="0060344D"/>
    <w:rsid w:val="0061039D"/>
    <w:rsid w:val="006B0CDA"/>
    <w:rsid w:val="00722236"/>
    <w:rsid w:val="007274F3"/>
    <w:rsid w:val="007920C6"/>
    <w:rsid w:val="007C0A07"/>
    <w:rsid w:val="0086795A"/>
    <w:rsid w:val="00882A2D"/>
    <w:rsid w:val="00892678"/>
    <w:rsid w:val="008A41B8"/>
    <w:rsid w:val="008B73B7"/>
    <w:rsid w:val="008C0DC3"/>
    <w:rsid w:val="008D0BD3"/>
    <w:rsid w:val="008E7A2A"/>
    <w:rsid w:val="00901344"/>
    <w:rsid w:val="00917857"/>
    <w:rsid w:val="00917ADB"/>
    <w:rsid w:val="00953567"/>
    <w:rsid w:val="009C68A7"/>
    <w:rsid w:val="009D3860"/>
    <w:rsid w:val="00A267FA"/>
    <w:rsid w:val="00A5036D"/>
    <w:rsid w:val="00A8503E"/>
    <w:rsid w:val="00AB230E"/>
    <w:rsid w:val="00B30D68"/>
    <w:rsid w:val="00B65586"/>
    <w:rsid w:val="00BA7A00"/>
    <w:rsid w:val="00BB17A5"/>
    <w:rsid w:val="00CB4FC0"/>
    <w:rsid w:val="00D41487"/>
    <w:rsid w:val="00D87EE2"/>
    <w:rsid w:val="00DC5F24"/>
    <w:rsid w:val="00DF6E1A"/>
    <w:rsid w:val="00E30DEA"/>
    <w:rsid w:val="00E6366D"/>
    <w:rsid w:val="00E85D27"/>
    <w:rsid w:val="00F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41A3"/>
  <w15:chartTrackingRefBased/>
  <w15:docId w15:val="{8CDFBC2F-ADEB-4421-A795-15199C74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92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892678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892678"/>
    <w:rPr>
      <w:rFonts w:ascii="Arial" w:eastAsia="黑体" w:hAnsi="Arial" w:cs="Times New Roman"/>
      <w:b/>
      <w:sz w:val="32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892678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89267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2023-05-19T10:29:00Z</cp:lastPrinted>
  <dcterms:created xsi:type="dcterms:W3CDTF">2023-05-18T08:07:00Z</dcterms:created>
  <dcterms:modified xsi:type="dcterms:W3CDTF">2023-05-19T10:59:00Z</dcterms:modified>
</cp:coreProperties>
</file>